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9D0" w:rsidRDefault="00D019D0" w:rsidP="00D019D0">
      <w:pPr>
        <w:spacing w:before="120" w:after="120"/>
        <w:rPr>
          <w:rFonts w:ascii="Verdana" w:hAnsi="Verdana"/>
          <w:b/>
        </w:rPr>
      </w:pPr>
      <w:r>
        <w:rPr>
          <w:rFonts w:ascii="Verdana" w:hAnsi="Verdana"/>
          <w:b/>
        </w:rPr>
        <w:t>ZAŁĄCZNIK NR 1A</w:t>
      </w:r>
    </w:p>
    <w:p w:rsidR="00D019D0" w:rsidRPr="00D019D0" w:rsidRDefault="00D019D0" w:rsidP="00D019D0">
      <w:pPr>
        <w:spacing w:before="120" w:after="120"/>
        <w:rPr>
          <w:rFonts w:ascii="Verdana" w:hAnsi="Verdana"/>
          <w:b/>
        </w:rPr>
      </w:pPr>
      <w:r w:rsidRPr="00D019D0">
        <w:rPr>
          <w:rFonts w:ascii="Verdana" w:hAnsi="Verdana"/>
          <w:b/>
        </w:rPr>
        <w:t>Część 1 –  System Wsparcia Obsługi Spraw (SWOS)</w:t>
      </w:r>
    </w:p>
    <w:p w:rsidR="00F17448" w:rsidRDefault="007B5D44" w:rsidP="00CD740A">
      <w:pPr>
        <w:rPr>
          <w:rFonts w:ascii="Verdana" w:eastAsia="Times New Roman" w:hAnsi="Verdana" w:cstheme="minorHAnsi"/>
        </w:rPr>
      </w:pPr>
      <w:r>
        <w:rPr>
          <w:rFonts w:ascii="Verdana" w:eastAsia="Times New Roman" w:hAnsi="Verdana" w:cstheme="minorHAnsi"/>
        </w:rPr>
        <w:t xml:space="preserve">Uwaga: </w:t>
      </w:r>
      <w:r w:rsidR="00F17448">
        <w:rPr>
          <w:rFonts w:ascii="Verdana" w:eastAsia="Times New Roman" w:hAnsi="Verdana" w:cstheme="minorHAnsi"/>
        </w:rPr>
        <w:t xml:space="preserve">*funkcjonalności z ID rozpoczynającym się literą B pochodzą z Załącznika nr 7, </w:t>
      </w:r>
      <w:r>
        <w:rPr>
          <w:rFonts w:ascii="Verdana" w:eastAsia="Times New Roman" w:hAnsi="Verdana" w:cstheme="minorHAnsi"/>
        </w:rPr>
        <w:t>pozostałe</w:t>
      </w:r>
      <w:r w:rsidR="00F17448">
        <w:rPr>
          <w:rFonts w:ascii="Verdana" w:eastAsia="Times New Roman" w:hAnsi="Verdana" w:cstheme="minorHAnsi"/>
        </w:rPr>
        <w:t xml:space="preserve"> z OPZ</w:t>
      </w:r>
    </w:p>
    <w:p w:rsidR="00F17448" w:rsidRPr="00A91F8C" w:rsidRDefault="00F17448" w:rsidP="00CD740A">
      <w:pPr>
        <w:rPr>
          <w:rFonts w:ascii="Verdana" w:eastAsia="Times New Roman" w:hAnsi="Verdana" w:cstheme="minorHAnsi"/>
          <w:b/>
          <w:color w:val="FF0000"/>
        </w:rPr>
      </w:pPr>
      <w:r w:rsidRPr="00A91F8C">
        <w:rPr>
          <w:rFonts w:ascii="Verdana" w:eastAsia="Times New Roman" w:hAnsi="Verdana" w:cstheme="minorHAnsi"/>
          <w:b/>
          <w:color w:val="FF0000"/>
        </w:rPr>
        <w:t>Funkcjonalności z priorytetem „średni” - 2 pkt za każde TAK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5528"/>
        <w:gridCol w:w="1809"/>
      </w:tblGrid>
      <w:tr w:rsidR="00A37503" w:rsidRPr="00945F26" w:rsidTr="007B5D44">
        <w:trPr>
          <w:trHeight w:val="801"/>
        </w:trPr>
        <w:tc>
          <w:tcPr>
            <w:tcW w:w="1843" w:type="dxa"/>
            <w:shd w:val="clear" w:color="auto" w:fill="auto"/>
          </w:tcPr>
          <w:p w:rsidR="00A37503" w:rsidRPr="00945F26" w:rsidRDefault="00AB6A67" w:rsidP="00CD740A">
            <w:pPr>
              <w:rPr>
                <w:rFonts w:ascii="Verdana" w:hAnsi="Verdana" w:cstheme="minorHAnsi"/>
                <w:b/>
                <w:bCs/>
              </w:rPr>
            </w:pPr>
            <w:r>
              <w:rPr>
                <w:rFonts w:ascii="Verdana" w:hAnsi="Verdana" w:cstheme="minorHAnsi"/>
                <w:b/>
                <w:bCs/>
              </w:rPr>
              <w:t>ID wymagania zgodny z OPZ lub Załącznikiem nr 7</w:t>
            </w:r>
          </w:p>
        </w:tc>
        <w:tc>
          <w:tcPr>
            <w:tcW w:w="5528" w:type="dxa"/>
            <w:shd w:val="clear" w:color="auto" w:fill="auto"/>
          </w:tcPr>
          <w:p w:rsidR="00A37503" w:rsidRPr="00945F26" w:rsidRDefault="00A37503" w:rsidP="00CD740A">
            <w:pPr>
              <w:rPr>
                <w:rFonts w:ascii="Verdana" w:hAnsi="Verdana" w:cstheme="minorHAnsi"/>
                <w:b/>
              </w:rPr>
            </w:pPr>
            <w:r w:rsidRPr="00945F26">
              <w:rPr>
                <w:rFonts w:ascii="Verdana" w:hAnsi="Verdana" w:cstheme="minorHAnsi"/>
                <w:b/>
                <w:bCs/>
              </w:rPr>
              <w:t>Opis wymagania</w:t>
            </w:r>
          </w:p>
        </w:tc>
        <w:tc>
          <w:tcPr>
            <w:tcW w:w="1809" w:type="dxa"/>
            <w:shd w:val="clear" w:color="auto" w:fill="auto"/>
          </w:tcPr>
          <w:p w:rsidR="00A37503" w:rsidRPr="00945F26" w:rsidRDefault="00A37503" w:rsidP="00CD740A">
            <w:pPr>
              <w:spacing w:after="0"/>
              <w:rPr>
                <w:rFonts w:ascii="Verdana" w:hAnsi="Verdana" w:cstheme="minorHAnsi"/>
                <w:b/>
                <w:bCs/>
                <w:u w:val="single"/>
              </w:rPr>
            </w:pPr>
            <w:r w:rsidRPr="00945F26">
              <w:rPr>
                <w:rFonts w:ascii="Verdana" w:hAnsi="Verdana" w:cstheme="minorHAnsi"/>
                <w:b/>
                <w:bCs/>
              </w:rPr>
              <w:t>Czy wykonawca deklaruje w swojej ofercie</w:t>
            </w:r>
          </w:p>
        </w:tc>
      </w:tr>
      <w:tr w:rsidR="00CD740A" w:rsidRPr="006447DD"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CD740A" w:rsidRPr="006447DD" w:rsidRDefault="00CD740A" w:rsidP="00CD740A">
            <w:pPr>
              <w:rPr>
                <w:rFonts w:ascii="Verdana" w:hAnsi="Verdana" w:cstheme="minorHAnsi"/>
                <w:bCs/>
              </w:rPr>
            </w:pPr>
            <w:r w:rsidRPr="006447DD">
              <w:rPr>
                <w:rFonts w:ascii="Verdana" w:hAnsi="Verdana" w:cstheme="minorHAnsi"/>
                <w:bCs/>
              </w:rPr>
              <w:t>03.8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CD740A" w:rsidRPr="006447DD" w:rsidRDefault="00CD740A" w:rsidP="00CD740A">
            <w:pPr>
              <w:rPr>
                <w:rFonts w:ascii="Verdana" w:hAnsi="Verdana" w:cstheme="minorHAnsi"/>
                <w:bCs/>
              </w:rPr>
            </w:pPr>
            <w:r w:rsidRPr="006447DD">
              <w:rPr>
                <w:rFonts w:ascii="Verdana" w:hAnsi="Verdana" w:cstheme="minorHAnsi"/>
                <w:bCs/>
              </w:rPr>
              <w:t>System powinien mieć również możliwość wykonania OCR na skanowanych dokumentach wraz z automatycznym przeniesieniem metadanych do Systemu oraz nadania im odpowiedniej numeracji i opisów.</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CD740A" w:rsidRPr="00585442" w:rsidRDefault="00CD740A" w:rsidP="00CD740A">
            <w:pPr>
              <w:rPr>
                <w:rFonts w:ascii="Verdana" w:hAnsi="Verdana" w:cstheme="minorHAnsi"/>
                <w:bCs/>
              </w:rPr>
            </w:pPr>
            <w:r w:rsidRPr="00945F26">
              <w:rPr>
                <w:rFonts w:ascii="Verdana" w:hAnsi="Verdana" w:cstheme="minorHAnsi"/>
                <w:bCs/>
              </w:rPr>
              <w:t>TAK/NIE</w:t>
            </w:r>
            <w:r w:rsidR="007B5D44" w:rsidRPr="007B5D44">
              <w:rPr>
                <w:rFonts w:ascii="Verdana" w:hAnsi="Verdana" w:cstheme="minorHAnsi"/>
                <w:b/>
                <w:bCs/>
                <w:color w:val="FF0000"/>
                <w:vertAlign w:val="superscript"/>
              </w:rPr>
              <w:t>1</w:t>
            </w:r>
          </w:p>
        </w:tc>
      </w:tr>
      <w:tr w:rsidR="007B5D44" w:rsidRPr="006447DD"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04.4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System musi umożliwić przekazywanie podczas dekretacji dodatkowych uwag na stanowiska pracy.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pStyle w:val="Akapitzlist"/>
              <w:spacing w:after="0" w:line="240" w:lineRule="auto"/>
              <w:ind w:left="34"/>
              <w:rPr>
                <w:rFonts w:ascii="Verdana" w:hAnsi="Verdana" w:cstheme="minorHAnsi"/>
                <w:bCs/>
              </w:rPr>
            </w:pPr>
            <w:r>
              <w:rPr>
                <w:rFonts w:ascii="Verdana" w:hAnsi="Verdana" w:cstheme="minorHAnsi"/>
                <w:bCs/>
              </w:rPr>
              <w:t>08.</w:t>
            </w:r>
            <w:r w:rsidRPr="006447DD">
              <w:rPr>
                <w:rFonts w:ascii="Verdana" w:hAnsi="Verdana" w:cstheme="minorHAnsi"/>
                <w:bCs/>
              </w:rPr>
              <w:t>13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6447DD" w:rsidRDefault="007B5D44" w:rsidP="00CD740A">
            <w:pPr>
              <w:rPr>
                <w:rFonts w:ascii="Verdana" w:hAnsi="Verdana" w:cstheme="minorHAnsi"/>
                <w:bCs/>
              </w:rPr>
            </w:pPr>
            <w:r w:rsidRPr="006447DD">
              <w:rPr>
                <w:rFonts w:ascii="Verdana" w:hAnsi="Verdana" w:cstheme="minorHAnsi"/>
                <w:bCs/>
              </w:rPr>
              <w:t xml:space="preserve">System SWOS umożliwi za pośrednictwem komponentu mapowego określenie na mapie obszaru, dla jakiego przygotowuje się listę stron postępowania. Obszar ten obejmuje odległość nie mniejszą niż trzykrotna szerokość frontu działki objętej wnioskiem o ustalenie warunków zabudowy jednak nie mniej niż 50 metrów. Dla decyzji o pozwoleniu na budowę jest to obszar oddziaływania obiektu. </w:t>
            </w:r>
          </w:p>
          <w:p w:rsidR="007B5D44" w:rsidRPr="006447DD" w:rsidRDefault="007B5D44" w:rsidP="00CD740A">
            <w:pPr>
              <w:rPr>
                <w:rFonts w:ascii="Verdana" w:hAnsi="Verdana" w:cstheme="minorHAnsi"/>
                <w:bCs/>
              </w:rPr>
            </w:pPr>
            <w:r w:rsidRPr="006447DD">
              <w:rPr>
                <w:rFonts w:ascii="Verdana" w:hAnsi="Verdana" w:cstheme="minorHAnsi"/>
                <w:bCs/>
              </w:rPr>
              <w:t xml:space="preserve">Wybór tych obszarów może nastąpić poprzez wskazanie ich na mapie lub poprzez wskazanie (podanie) listy działek. </w:t>
            </w:r>
          </w:p>
          <w:p w:rsidR="007B5D44" w:rsidRPr="006447DD" w:rsidRDefault="007B5D44" w:rsidP="00CD740A">
            <w:pPr>
              <w:rPr>
                <w:rFonts w:ascii="Verdana" w:hAnsi="Verdana" w:cstheme="minorHAnsi"/>
                <w:bCs/>
              </w:rPr>
            </w:pPr>
            <w:r w:rsidRPr="006447DD">
              <w:rPr>
                <w:rFonts w:ascii="Verdana" w:hAnsi="Verdana" w:cstheme="minorHAnsi"/>
                <w:bCs/>
              </w:rPr>
              <w:t>Lista stron postępowania administracyjnego z ustalonego obszaru musi zawierać, co najmniej:</w:t>
            </w:r>
          </w:p>
          <w:p w:rsidR="007B5D44" w:rsidRPr="006447DD" w:rsidRDefault="007B5D44" w:rsidP="00CD740A">
            <w:pPr>
              <w:rPr>
                <w:rFonts w:ascii="Verdana" w:hAnsi="Verdana" w:cstheme="minorHAnsi"/>
                <w:bCs/>
              </w:rPr>
            </w:pPr>
            <w:r w:rsidRPr="006447DD">
              <w:rPr>
                <w:rFonts w:ascii="Verdana" w:hAnsi="Verdana" w:cstheme="minorHAnsi"/>
                <w:bCs/>
              </w:rPr>
              <w:lastRenderedPageBreak/>
              <w:t>• Nazwę strony,</w:t>
            </w:r>
          </w:p>
          <w:p w:rsidR="007B5D44" w:rsidRPr="006447DD" w:rsidRDefault="007B5D44" w:rsidP="00CD740A">
            <w:pPr>
              <w:rPr>
                <w:rFonts w:ascii="Verdana" w:hAnsi="Verdana" w:cstheme="minorHAnsi"/>
                <w:bCs/>
              </w:rPr>
            </w:pPr>
            <w:r w:rsidRPr="006447DD">
              <w:rPr>
                <w:rFonts w:ascii="Verdana" w:hAnsi="Verdana" w:cstheme="minorHAnsi"/>
                <w:bCs/>
              </w:rPr>
              <w:t>• Imię strony,</w:t>
            </w:r>
          </w:p>
          <w:p w:rsidR="007B5D44" w:rsidRPr="006447DD" w:rsidRDefault="007B5D44" w:rsidP="00CD740A">
            <w:pPr>
              <w:rPr>
                <w:rFonts w:ascii="Verdana" w:hAnsi="Verdana" w:cstheme="minorHAnsi"/>
                <w:bCs/>
              </w:rPr>
            </w:pPr>
            <w:r w:rsidRPr="006447DD">
              <w:rPr>
                <w:rFonts w:ascii="Verdana" w:hAnsi="Verdana" w:cstheme="minorHAnsi"/>
                <w:bCs/>
              </w:rPr>
              <w:t>• Nazwisko strony</w:t>
            </w:r>
          </w:p>
          <w:p w:rsidR="007B5D44" w:rsidRPr="006447DD" w:rsidRDefault="007B5D44" w:rsidP="00CD740A">
            <w:pPr>
              <w:rPr>
                <w:rFonts w:ascii="Verdana" w:hAnsi="Verdana" w:cstheme="minorHAnsi"/>
                <w:bCs/>
              </w:rPr>
            </w:pPr>
            <w:r w:rsidRPr="006447DD">
              <w:rPr>
                <w:rFonts w:ascii="Verdana" w:hAnsi="Verdana" w:cstheme="minorHAnsi"/>
                <w:bCs/>
              </w:rPr>
              <w:t>oraz adres zamieszkania lub adres do korespondencji, jeżeli jest podany, obejmujący</w:t>
            </w:r>
          </w:p>
          <w:p w:rsidR="007B5D44" w:rsidRPr="006447DD" w:rsidRDefault="007B5D44" w:rsidP="00CD740A">
            <w:pPr>
              <w:rPr>
                <w:rFonts w:ascii="Verdana" w:hAnsi="Verdana" w:cstheme="minorHAnsi"/>
                <w:bCs/>
              </w:rPr>
            </w:pPr>
            <w:r w:rsidRPr="006447DD">
              <w:rPr>
                <w:rFonts w:ascii="Verdana" w:hAnsi="Verdana" w:cstheme="minorHAnsi"/>
                <w:bCs/>
              </w:rPr>
              <w:t>• Miejscowość,</w:t>
            </w:r>
          </w:p>
          <w:p w:rsidR="007B5D44" w:rsidRPr="006447DD" w:rsidRDefault="007B5D44" w:rsidP="00CD740A">
            <w:pPr>
              <w:rPr>
                <w:rFonts w:ascii="Verdana" w:hAnsi="Verdana" w:cstheme="minorHAnsi"/>
                <w:bCs/>
              </w:rPr>
            </w:pPr>
            <w:r w:rsidRPr="006447DD">
              <w:rPr>
                <w:rFonts w:ascii="Verdana" w:hAnsi="Verdana" w:cstheme="minorHAnsi"/>
                <w:bCs/>
              </w:rPr>
              <w:t>• Kod pocztowy,</w:t>
            </w:r>
          </w:p>
          <w:p w:rsidR="007B5D44" w:rsidRPr="006447DD" w:rsidRDefault="007B5D44" w:rsidP="00CD740A">
            <w:pPr>
              <w:rPr>
                <w:rFonts w:ascii="Verdana" w:hAnsi="Verdana" w:cstheme="minorHAnsi"/>
                <w:bCs/>
              </w:rPr>
            </w:pPr>
            <w:r w:rsidRPr="006447DD">
              <w:rPr>
                <w:rFonts w:ascii="Verdana" w:hAnsi="Verdana" w:cstheme="minorHAnsi"/>
                <w:bCs/>
              </w:rPr>
              <w:t>• Ulica,</w:t>
            </w:r>
          </w:p>
          <w:p w:rsidR="007B5D44" w:rsidRPr="006447DD" w:rsidRDefault="007B5D44" w:rsidP="00CD740A">
            <w:pPr>
              <w:rPr>
                <w:rFonts w:ascii="Verdana" w:hAnsi="Verdana" w:cstheme="minorHAnsi"/>
                <w:bCs/>
              </w:rPr>
            </w:pPr>
            <w:r w:rsidRPr="006447DD">
              <w:rPr>
                <w:rFonts w:ascii="Verdana" w:hAnsi="Verdana" w:cstheme="minorHAnsi"/>
                <w:bCs/>
              </w:rPr>
              <w:t>• Numer bramy,</w:t>
            </w:r>
          </w:p>
          <w:p w:rsidR="007B5D44" w:rsidRPr="006447DD" w:rsidRDefault="007B5D44" w:rsidP="00CD740A">
            <w:pPr>
              <w:rPr>
                <w:rFonts w:ascii="Verdana" w:hAnsi="Verdana" w:cstheme="minorHAnsi"/>
                <w:bCs/>
              </w:rPr>
            </w:pPr>
            <w:r w:rsidRPr="006447DD">
              <w:rPr>
                <w:rFonts w:ascii="Verdana" w:hAnsi="Verdana" w:cstheme="minorHAnsi"/>
                <w:bCs/>
              </w:rPr>
              <w:t xml:space="preserve">• Numer lokalu, </w:t>
            </w:r>
          </w:p>
          <w:p w:rsidR="007B5D44" w:rsidRPr="006447DD" w:rsidRDefault="007B5D44" w:rsidP="00CD740A">
            <w:pPr>
              <w:rPr>
                <w:rFonts w:ascii="Verdana" w:hAnsi="Verdana" w:cstheme="minorHAnsi"/>
                <w:bCs/>
              </w:rPr>
            </w:pPr>
            <w:r w:rsidRPr="006447DD">
              <w:rPr>
                <w:rFonts w:ascii="Verdana" w:hAnsi="Verdana" w:cstheme="minorHAnsi"/>
                <w:bCs/>
              </w:rPr>
              <w:t xml:space="preserve">• Kraj, </w:t>
            </w:r>
          </w:p>
          <w:p w:rsidR="007B5D44" w:rsidRPr="006447DD" w:rsidRDefault="007B5D44" w:rsidP="00CD740A">
            <w:pPr>
              <w:rPr>
                <w:rFonts w:ascii="Verdana" w:hAnsi="Verdana" w:cstheme="minorHAnsi"/>
                <w:bCs/>
              </w:rPr>
            </w:pPr>
            <w:r w:rsidRPr="006447DD">
              <w:rPr>
                <w:rFonts w:ascii="Verdana" w:hAnsi="Verdana" w:cstheme="minorHAnsi"/>
                <w:bCs/>
              </w:rPr>
              <w:t>• adres e-mail,</w:t>
            </w:r>
          </w:p>
          <w:p w:rsidR="007B5D44" w:rsidRPr="006447DD" w:rsidRDefault="007B5D44" w:rsidP="00CD740A">
            <w:pPr>
              <w:rPr>
                <w:rFonts w:ascii="Verdana" w:hAnsi="Verdana" w:cstheme="minorHAnsi"/>
                <w:bCs/>
              </w:rPr>
            </w:pPr>
            <w:r w:rsidRPr="006447DD">
              <w:rPr>
                <w:rFonts w:ascii="Verdana" w:hAnsi="Verdana" w:cstheme="minorHAnsi"/>
                <w:bCs/>
              </w:rPr>
              <w:t xml:space="preserve">• adres skrytki </w:t>
            </w:r>
            <w:proofErr w:type="spellStart"/>
            <w:r w:rsidRPr="006447DD">
              <w:rPr>
                <w:rFonts w:ascii="Verdana" w:hAnsi="Verdana" w:cstheme="minorHAnsi"/>
                <w:bCs/>
              </w:rPr>
              <w:t>ePUAP</w:t>
            </w:r>
            <w:proofErr w:type="spellEnd"/>
            <w:r w:rsidRPr="006447DD">
              <w:rPr>
                <w:rFonts w:ascii="Verdana" w:hAnsi="Verdana" w:cstheme="minorHAnsi"/>
                <w:bCs/>
              </w:rPr>
              <w:t>,</w:t>
            </w:r>
          </w:p>
          <w:p w:rsidR="007B5D44" w:rsidRPr="006447DD" w:rsidRDefault="007B5D44" w:rsidP="00CD740A">
            <w:pPr>
              <w:rPr>
                <w:rFonts w:ascii="Verdana" w:hAnsi="Verdana" w:cstheme="minorHAnsi"/>
                <w:bCs/>
              </w:rPr>
            </w:pPr>
            <w:r w:rsidRPr="006447DD">
              <w:rPr>
                <w:rFonts w:ascii="Verdana" w:hAnsi="Verdana" w:cstheme="minorHAnsi"/>
                <w:bCs/>
              </w:rPr>
              <w:t>• adres do doręczeń elektronicznych,</w:t>
            </w:r>
          </w:p>
          <w:p w:rsidR="007B5D44" w:rsidRPr="006447DD" w:rsidRDefault="007B5D44" w:rsidP="00CD740A">
            <w:pPr>
              <w:rPr>
                <w:rFonts w:ascii="Verdana" w:hAnsi="Verdana" w:cstheme="minorHAnsi"/>
                <w:bCs/>
              </w:rPr>
            </w:pPr>
            <w:r w:rsidRPr="006447DD">
              <w:rPr>
                <w:rFonts w:ascii="Verdana" w:hAnsi="Verdana" w:cstheme="minorHAnsi"/>
                <w:bCs/>
              </w:rPr>
              <w:t xml:space="preserve">Lista stron postępowania administracyjnego powinna być pobierania z zewnętrznego systemu SIP Wrocław lub z </w:t>
            </w:r>
            <w:proofErr w:type="spellStart"/>
            <w:r w:rsidRPr="006447DD">
              <w:rPr>
                <w:rFonts w:ascii="Verdana" w:hAnsi="Verdana" w:cstheme="minorHAnsi"/>
                <w:bCs/>
              </w:rPr>
              <w:t>ZGKiKM</w:t>
            </w:r>
            <w:proofErr w:type="spellEnd"/>
            <w:r w:rsidRPr="006447DD">
              <w:rPr>
                <w:rFonts w:ascii="Verdana" w:hAnsi="Verdana" w:cstheme="minorHAnsi"/>
                <w:bCs/>
              </w:rPr>
              <w:t xml:space="preserve"> poprzez ich wprowadzenie do Systemu z wykorzystaniem interfejsu wymiany danych.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lastRenderedPageBreak/>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lastRenderedPageBreak/>
              <w:t>09.</w:t>
            </w:r>
            <w:r w:rsidRPr="001A597C">
              <w:rPr>
                <w:rFonts w:ascii="Verdana" w:hAnsi="Verdana" w:cstheme="minorHAnsi"/>
                <w:bCs/>
              </w:rPr>
              <w:t>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 xml:space="preserve">W przypadku wystąpienia odbioru osobistego korespondencja będzie mogła zostać przekazana do wysyłki z kancelarii WAB via SYSTEM ZARZĄDZANIA DOKUMENTAMI (obecnie EZD) dopiero po upłynięciu określonej liczby dni od daty przygotowania (skompletowania) dokumentów papierowych do wysyłki. O przygotowaniu dokumentów do odbioru osobistego oznaczony adresat powinien zostać o tym fakcie powiadomiony. </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lastRenderedPageBreak/>
              <w:t>11.</w:t>
            </w:r>
            <w:r w:rsidRPr="001A597C">
              <w:rPr>
                <w:rFonts w:ascii="Verdana" w:hAnsi="Verdana" w:cstheme="minorHAnsi"/>
                <w:bCs/>
              </w:rPr>
              <w:t>10</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System powinien powiadamiać o odbiorze (doręczeniu) pisma do wszystkich adresatów w przypadku pism wysyłanych za zwrotnym potwierdzeniem odbioru.</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Del="0008004C" w:rsidRDefault="007B5D44" w:rsidP="00CD740A">
            <w:pPr>
              <w:pStyle w:val="Akapitzlist"/>
              <w:spacing w:after="0" w:line="240" w:lineRule="auto"/>
              <w:ind w:left="34"/>
              <w:rPr>
                <w:rFonts w:ascii="Verdana" w:hAnsi="Verdana" w:cstheme="minorHAnsi"/>
                <w:bCs/>
              </w:rPr>
            </w:pPr>
            <w:r>
              <w:rPr>
                <w:rFonts w:ascii="Verdana" w:hAnsi="Verdana" w:cstheme="minorHAnsi"/>
                <w:bCs/>
              </w:rPr>
              <w:t>12.</w:t>
            </w:r>
            <w:r w:rsidRPr="001A597C">
              <w:rPr>
                <w:rFonts w:ascii="Verdana" w:hAnsi="Verdana" w:cstheme="minorHAnsi"/>
                <w:bCs/>
              </w:rPr>
              <w:t>7</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Sposób przekazywania dokumentów może być potwierdzany dwojako z pozycji pracownika odbierającego dokumenty lub wydającego dokumenty.</w:t>
            </w:r>
          </w:p>
          <w:p w:rsidR="007B5D44" w:rsidRPr="001A597C" w:rsidRDefault="007B5D44" w:rsidP="00CD740A">
            <w:pPr>
              <w:rPr>
                <w:rFonts w:ascii="Verdana" w:hAnsi="Verdana" w:cstheme="minorHAnsi"/>
                <w:bCs/>
              </w:rPr>
            </w:pPr>
            <w:r w:rsidRPr="001A597C">
              <w:rPr>
                <w:rFonts w:ascii="Verdana" w:hAnsi="Verdana" w:cstheme="minorHAnsi"/>
                <w:bCs/>
              </w:rPr>
              <w:t>Po przekazaniu dokumentów papierowych muszą być one zdejmowane ze stanu osoby lub komórki przekazującej i pojawiać się na stanie osoby lub komórki odbierającej.</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14.</w:t>
            </w:r>
            <w:r w:rsidRPr="001A597C">
              <w:rPr>
                <w:rFonts w:ascii="Verdana" w:hAnsi="Verdana" w:cstheme="minorHAnsi"/>
                <w:bCs/>
              </w:rPr>
              <w:t>7</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Przekazywanie teczek do Archiwum Zakładowego może się odbywać via SYSTEM ZARZĄDZANIA DOKUMENTAMI (obecnie EZD)</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D64EB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16.</w:t>
            </w:r>
            <w:r w:rsidRPr="001A597C">
              <w:rPr>
                <w:rFonts w:ascii="Verdana" w:hAnsi="Verdana" w:cstheme="minorHAnsi"/>
                <w:bCs/>
              </w:rPr>
              <w:t>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rPr>
                <w:rFonts w:ascii="Verdana" w:hAnsi="Verdana" w:cstheme="minorHAnsi"/>
                <w:bCs/>
              </w:rPr>
            </w:pPr>
            <w:r w:rsidRPr="001A597C">
              <w:rPr>
                <w:rFonts w:ascii="Verdana" w:hAnsi="Verdana" w:cstheme="minorHAnsi"/>
                <w:bCs/>
              </w:rPr>
              <w:t xml:space="preserve">System SWOS musi umożliwić tworzenie procesu </w:t>
            </w:r>
            <w:proofErr w:type="spellStart"/>
            <w:r w:rsidRPr="001A597C">
              <w:rPr>
                <w:rFonts w:ascii="Verdana" w:hAnsi="Verdana" w:cstheme="minorHAnsi"/>
                <w:bCs/>
              </w:rPr>
              <w:t>workflow</w:t>
            </w:r>
            <w:proofErr w:type="spellEnd"/>
            <w:r w:rsidRPr="001A597C">
              <w:rPr>
                <w:rFonts w:ascii="Verdana" w:hAnsi="Verdana" w:cstheme="minorHAnsi"/>
                <w:bCs/>
              </w:rPr>
              <w:t xml:space="preserve"> z wykorzystaniem słownika czynności podejmowanych na danym etapie procesu biznesowego.</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Dostęp do zasobu po podaniu dodatkowego loginu i hasła (nie SSO).</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Uwierzytelnienie użytkowników w systemie jest dwuskładnikowe.</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B1.8</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umożliwia wyłączenie możliwości wprowadzania danych nadmiarowych, których przetwarzanie nie jest uzasadnione z punktu widzenia celu przetwarzania (minimalizacja danych).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B1.9</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Aplikacje nie są dostępne spoza sieci wewnętrznej LAN UMW/CUI.</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B1.10</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posiada dodatkowe zabezpieczenia autoryzujące dostęp (poza loginem i hasłem), np. dostęp tylko dla określonych adresów IP.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lastRenderedPageBreak/>
              <w:t>B1.14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Po kolejnym zalogowaniu się  tego samego użytkownika w tym samym czasie (do systemu/aplikacji, nie do domeny) system blokuje dostęp.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B1.16</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System przechowuje historię dotyczącą blokowania i odblokowywania kont użytkowników.</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B1.21</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Wprowadzanie loginu i hasła przez użytkownika odbywa się na dwóch różnych ekranach/stronach/oknach dialogowych.</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B1.22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 xml:space="preserve">System informuje o stanie klawisza </w:t>
            </w:r>
            <w:proofErr w:type="spellStart"/>
            <w:r w:rsidRPr="00585442">
              <w:rPr>
                <w:rFonts w:ascii="Verdana" w:hAnsi="Verdana" w:cstheme="minorHAnsi"/>
                <w:bCs/>
              </w:rPr>
              <w:t>CapsLock</w:t>
            </w:r>
            <w:proofErr w:type="spellEnd"/>
            <w:r w:rsidRPr="00585442">
              <w:rPr>
                <w:rFonts w:ascii="Verdana" w:hAnsi="Verdana" w:cstheme="minorHAnsi"/>
                <w:bCs/>
              </w:rPr>
              <w:t xml:space="preserve">, </w:t>
            </w:r>
            <w:proofErr w:type="spellStart"/>
            <w:r w:rsidRPr="00585442">
              <w:rPr>
                <w:rFonts w:ascii="Verdana" w:hAnsi="Verdana" w:cstheme="minorHAnsi"/>
                <w:bCs/>
              </w:rPr>
              <w:t>NumLock</w:t>
            </w:r>
            <w:proofErr w:type="spellEnd"/>
            <w:r w:rsidRPr="00585442">
              <w:rPr>
                <w:rFonts w:ascii="Verdana" w:hAnsi="Verdana" w:cstheme="minorHAnsi"/>
                <w:bCs/>
              </w:rPr>
              <w:t xml:space="preserve"> oraz typie ustawionej klawiatury.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B1.32</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lub rekord danych zawiera pełną informację o dokonywanych zmianach w rekordzie (kto, kiedy i jakie wartości zmienił; zakres logowanych zmian nie musi obejmować wszystkich atrybutów, a tylko newralgiczne).</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zawiera podstawowe informacje (data, czas, identyfikator, operacja) o wykonywanych operacjach przetwarzania -przeglądanie, edytowanie, tworzenie, kasowanie, indywidualne wydruki, eksportowanie danych, itp.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B1.34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Log systemowy zawiera szczegółowe informacje (data, czas, identyfikator, operacja, zakres, [uzasadnienie]) o wykonywanych operacjach przetwarzania - przeglądanie, edytowanie, tworzenie, kasowanie, indywidualne wydruki, eksportowanie danych, itp.</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r w:rsidR="007B5D44" w:rsidRPr="00945F26"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945F26" w:rsidRDefault="007B5D44" w:rsidP="00CD740A">
            <w:pPr>
              <w:pStyle w:val="Akapitzlist"/>
              <w:spacing w:after="0" w:line="240" w:lineRule="auto"/>
              <w:ind w:left="34"/>
              <w:rPr>
                <w:rFonts w:ascii="Verdana" w:hAnsi="Verdana" w:cstheme="minorHAnsi"/>
                <w:bCs/>
              </w:rPr>
            </w:pPr>
            <w:r w:rsidRPr="00945F26">
              <w:rPr>
                <w:rFonts w:ascii="Verdana" w:hAnsi="Verdana" w:cstheme="minorHAnsi"/>
                <w:bCs/>
              </w:rPr>
              <w:t>B3.4</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CD740A">
            <w:pPr>
              <w:rPr>
                <w:rFonts w:ascii="Verdana" w:hAnsi="Verdana" w:cstheme="minorHAnsi"/>
                <w:bCs/>
              </w:rPr>
            </w:pPr>
            <w:r w:rsidRPr="00585442">
              <w:rPr>
                <w:rFonts w:ascii="Verdana" w:hAnsi="Verdana" w:cstheme="minorHAnsi"/>
                <w:bCs/>
              </w:rPr>
              <w:t>Wszystkie dane przechowywane w zasobie informacyjnym IT (baza danych, pliki, ...) są szyfrowane z wykorzystaniem algorytmów, których skuteczność w czasie ich zastosowania jest powszechnie uznawana.</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bl>
    <w:p w:rsidR="00A37503" w:rsidRPr="007B5D44" w:rsidRDefault="007B5D44" w:rsidP="00CD740A">
      <w:pPr>
        <w:rPr>
          <w:rFonts w:ascii="Verdana" w:hAnsi="Verdana"/>
          <w:color w:val="FF0000"/>
        </w:rPr>
      </w:pPr>
      <w:r w:rsidRPr="007B5D44">
        <w:rPr>
          <w:rFonts w:ascii="Verdana" w:hAnsi="Verdana"/>
          <w:color w:val="FF0000"/>
        </w:rPr>
        <w:lastRenderedPageBreak/>
        <w:t xml:space="preserve">1 – niewłaściwe </w:t>
      </w:r>
      <w:r w:rsidR="00E05799">
        <w:rPr>
          <w:rFonts w:ascii="Verdana" w:hAnsi="Verdana"/>
          <w:color w:val="FF0000"/>
        </w:rPr>
        <w:t>usunąć</w:t>
      </w:r>
    </w:p>
    <w:p w:rsidR="00A37503" w:rsidRPr="00A91F8C" w:rsidRDefault="00F17448" w:rsidP="00CD740A">
      <w:pPr>
        <w:rPr>
          <w:rFonts w:ascii="Verdana" w:eastAsia="Times New Roman" w:hAnsi="Verdana" w:cstheme="minorHAnsi"/>
          <w:b/>
          <w:color w:val="FF0000"/>
        </w:rPr>
      </w:pPr>
      <w:r w:rsidRPr="00A91F8C">
        <w:rPr>
          <w:rFonts w:ascii="Verdana" w:eastAsia="Times New Roman" w:hAnsi="Verdana" w:cstheme="minorHAnsi"/>
          <w:b/>
          <w:color w:val="FF0000"/>
        </w:rPr>
        <w:t>Funkcjonalności z priorytetem „niski” -  1 pkt za każde TAK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3"/>
        <w:gridCol w:w="5528"/>
        <w:gridCol w:w="1809"/>
      </w:tblGrid>
      <w:tr w:rsidR="00A37503" w:rsidRPr="00945F26" w:rsidTr="007B5D44">
        <w:trPr>
          <w:trHeight w:val="801"/>
        </w:trPr>
        <w:tc>
          <w:tcPr>
            <w:tcW w:w="1843" w:type="dxa"/>
            <w:shd w:val="clear" w:color="auto" w:fill="auto"/>
          </w:tcPr>
          <w:p w:rsidR="00A37503" w:rsidRPr="00945F26" w:rsidRDefault="00CD740A" w:rsidP="00CD740A">
            <w:pPr>
              <w:rPr>
                <w:rFonts w:ascii="Verdana" w:hAnsi="Verdana" w:cstheme="minorHAnsi"/>
                <w:b/>
                <w:bCs/>
              </w:rPr>
            </w:pPr>
            <w:r>
              <w:rPr>
                <w:rFonts w:ascii="Verdana" w:hAnsi="Verdana" w:cstheme="minorHAnsi"/>
                <w:b/>
                <w:bCs/>
              </w:rPr>
              <w:t>ID wymagania zgodny z OPZ lub Załącznikiem nr 7</w:t>
            </w:r>
          </w:p>
        </w:tc>
        <w:tc>
          <w:tcPr>
            <w:tcW w:w="5528" w:type="dxa"/>
            <w:shd w:val="clear" w:color="auto" w:fill="auto"/>
          </w:tcPr>
          <w:p w:rsidR="00A37503" w:rsidRPr="00945F26" w:rsidRDefault="00A37503" w:rsidP="00CD740A">
            <w:pPr>
              <w:rPr>
                <w:rFonts w:ascii="Verdana" w:hAnsi="Verdana" w:cstheme="minorHAnsi"/>
              </w:rPr>
            </w:pPr>
            <w:r w:rsidRPr="00945F26">
              <w:rPr>
                <w:rFonts w:ascii="Verdana" w:hAnsi="Verdana" w:cstheme="minorHAnsi"/>
                <w:b/>
                <w:bCs/>
              </w:rPr>
              <w:t>Opis wymagania</w:t>
            </w:r>
          </w:p>
        </w:tc>
        <w:tc>
          <w:tcPr>
            <w:tcW w:w="1809" w:type="dxa"/>
            <w:shd w:val="clear" w:color="auto" w:fill="auto"/>
          </w:tcPr>
          <w:p w:rsidR="00A37503" w:rsidRPr="00945F26" w:rsidRDefault="00A37503" w:rsidP="00CD740A">
            <w:pPr>
              <w:spacing w:after="0"/>
              <w:rPr>
                <w:rFonts w:ascii="Verdana" w:hAnsi="Verdana" w:cstheme="minorHAnsi"/>
                <w:bCs/>
                <w:u w:val="single"/>
              </w:rPr>
            </w:pPr>
            <w:r w:rsidRPr="00945F26">
              <w:rPr>
                <w:rFonts w:ascii="Verdana" w:hAnsi="Verdana" w:cstheme="minorHAnsi"/>
                <w:b/>
                <w:bCs/>
              </w:rPr>
              <w:t>Czy wykonawca deklaruje w swojej ofercie</w:t>
            </w:r>
          </w:p>
        </w:tc>
      </w:tr>
      <w:tr w:rsidR="007B5D44" w:rsidRPr="001A597C" w:rsidTr="007B5D44">
        <w:trPr>
          <w:trHeight w:val="8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Pr>
                <w:rFonts w:ascii="Verdana" w:hAnsi="Verdana" w:cstheme="minorHAnsi"/>
                <w:bCs/>
              </w:rPr>
              <w:t>8.</w:t>
            </w:r>
            <w:r w:rsidRPr="001A597C">
              <w:rPr>
                <w:rFonts w:ascii="Verdana" w:hAnsi="Verdana" w:cstheme="minorHAnsi"/>
                <w:bCs/>
              </w:rPr>
              <w:t>23</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7B5D44" w:rsidRPr="001A597C" w:rsidRDefault="007B5D44" w:rsidP="00CD740A">
            <w:pPr>
              <w:pStyle w:val="Akapitzlist"/>
              <w:spacing w:after="0" w:line="240" w:lineRule="auto"/>
              <w:ind w:left="34"/>
              <w:rPr>
                <w:rFonts w:ascii="Verdana" w:hAnsi="Verdana" w:cstheme="minorHAnsi"/>
                <w:bCs/>
              </w:rPr>
            </w:pPr>
            <w:r w:rsidRPr="001A597C">
              <w:rPr>
                <w:rFonts w:ascii="Verdana" w:hAnsi="Verdana" w:cstheme="minorHAnsi"/>
                <w:bCs/>
              </w:rPr>
              <w:t xml:space="preserve">System SWOS powinien mieć możliwość udostępniania wybranych danych poprzez ograniczony dostęp do SWOS dla wskazanych użytkowników z Powiatowego Inspektoratu Nadzoru Budowlanego (PINB). </w:t>
            </w:r>
          </w:p>
          <w:p w:rsidR="007B5D44" w:rsidRPr="001A597C" w:rsidRDefault="007B5D44" w:rsidP="00CD740A">
            <w:pPr>
              <w:pStyle w:val="Akapitzlist"/>
              <w:spacing w:after="0" w:line="240" w:lineRule="auto"/>
              <w:ind w:left="34"/>
              <w:rPr>
                <w:rFonts w:ascii="Verdana" w:hAnsi="Verdana" w:cstheme="minorHAnsi"/>
                <w:bCs/>
              </w:rPr>
            </w:pPr>
            <w:r w:rsidRPr="001A597C">
              <w:rPr>
                <w:rFonts w:ascii="Verdana" w:hAnsi="Verdana" w:cstheme="minorHAnsi"/>
                <w:bCs/>
              </w:rPr>
              <w:t>Chodzi o pracowników spoza domeny.</w:t>
            </w:r>
          </w:p>
        </w:tc>
        <w:tc>
          <w:tcPr>
            <w:tcW w:w="1809" w:type="dxa"/>
            <w:tcBorders>
              <w:top w:val="single" w:sz="4" w:space="0" w:color="auto"/>
              <w:left w:val="single" w:sz="4" w:space="0" w:color="auto"/>
              <w:bottom w:val="single" w:sz="4" w:space="0" w:color="auto"/>
              <w:right w:val="single" w:sz="4" w:space="0" w:color="auto"/>
            </w:tcBorders>
            <w:shd w:val="clear" w:color="auto" w:fill="auto"/>
          </w:tcPr>
          <w:p w:rsidR="007B5D44" w:rsidRPr="00585442" w:rsidRDefault="007B5D44" w:rsidP="00B27B58">
            <w:pPr>
              <w:rPr>
                <w:rFonts w:ascii="Verdana" w:hAnsi="Verdana" w:cstheme="minorHAnsi"/>
                <w:bCs/>
              </w:rPr>
            </w:pPr>
            <w:r w:rsidRPr="00945F26">
              <w:rPr>
                <w:rFonts w:ascii="Verdana" w:hAnsi="Verdana" w:cstheme="minorHAnsi"/>
                <w:bCs/>
              </w:rPr>
              <w:t>TAK/NIE</w:t>
            </w:r>
            <w:r w:rsidRPr="007B5D44">
              <w:rPr>
                <w:rFonts w:ascii="Verdana" w:hAnsi="Verdana" w:cstheme="minorHAnsi"/>
                <w:b/>
                <w:bCs/>
                <w:color w:val="FF0000"/>
                <w:vertAlign w:val="superscript"/>
              </w:rPr>
              <w:t>1</w:t>
            </w:r>
          </w:p>
        </w:tc>
      </w:tr>
    </w:tbl>
    <w:p w:rsidR="007B5D44" w:rsidRPr="007B5D44" w:rsidRDefault="007B5D44" w:rsidP="007B5D44">
      <w:pPr>
        <w:rPr>
          <w:rFonts w:ascii="Verdana" w:hAnsi="Verdana"/>
          <w:color w:val="FF0000"/>
        </w:rPr>
      </w:pPr>
      <w:r w:rsidRPr="007B5D44">
        <w:rPr>
          <w:rFonts w:ascii="Verdana" w:hAnsi="Verdana"/>
          <w:color w:val="FF0000"/>
        </w:rPr>
        <w:t xml:space="preserve">1 – niewłaściwe </w:t>
      </w:r>
      <w:r w:rsidR="00E05799">
        <w:rPr>
          <w:rFonts w:ascii="Verdana" w:hAnsi="Verdana"/>
          <w:color w:val="FF0000"/>
        </w:rPr>
        <w:t>usunąć</w:t>
      </w:r>
    </w:p>
    <w:p w:rsidR="00A91F8C" w:rsidRPr="00447C2B" w:rsidRDefault="00A91F8C" w:rsidP="00A91F8C">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kwalifikowanym podpisem elektronicznym</w:t>
      </w:r>
    </w:p>
    <w:p w:rsidR="00A37503" w:rsidRPr="00945F26" w:rsidRDefault="00A37503" w:rsidP="00CD740A">
      <w:pPr>
        <w:rPr>
          <w:rFonts w:ascii="Verdana" w:hAnsi="Verdana"/>
        </w:rPr>
      </w:pPr>
    </w:p>
    <w:sectPr w:rsidR="00A37503" w:rsidRPr="00945F26" w:rsidSect="006835B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B58" w:rsidRDefault="00B27B58" w:rsidP="00A37503">
      <w:pPr>
        <w:spacing w:after="0" w:line="240" w:lineRule="auto"/>
      </w:pPr>
      <w:r>
        <w:separator/>
      </w:r>
    </w:p>
  </w:endnote>
  <w:endnote w:type="continuationSeparator" w:id="0">
    <w:p w:rsidR="00B27B58" w:rsidRDefault="00B27B58" w:rsidP="00A375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altName w:val="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B58" w:rsidRPr="00E05470" w:rsidRDefault="00B27B58" w:rsidP="00D019D0">
    <w:pPr>
      <w:pStyle w:val="Stopka"/>
      <w:jc w:val="center"/>
      <w:rPr>
        <w:sz w:val="20"/>
        <w:szCs w:val="20"/>
      </w:rPr>
    </w:pPr>
    <w:r>
      <w:rPr>
        <w:rFonts w:ascii="Verdana" w:hAnsi="Verdana"/>
        <w:noProof/>
        <w:sz w:val="18"/>
        <w:szCs w:val="18"/>
      </w:rPr>
      <w:drawing>
        <wp:inline distT="0" distB="0" distL="0" distR="0">
          <wp:extent cx="5764530" cy="890270"/>
          <wp:effectExtent l="19050" t="0" r="7620" b="0"/>
          <wp:docPr id="12" name="Obraz 1"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srcRect/>
                  <a:stretch>
                    <a:fillRect/>
                  </a:stretch>
                </pic:blipFill>
                <pic:spPr bwMode="auto">
                  <a:xfrm>
                    <a:off x="0" y="0"/>
                    <a:ext cx="5764530" cy="890270"/>
                  </a:xfrm>
                  <a:prstGeom prst="rect">
                    <a:avLst/>
                  </a:prstGeom>
                  <a:noFill/>
                  <a:ln w="9525">
                    <a:noFill/>
                    <a:miter lim="800000"/>
                    <a:headEnd/>
                    <a:tailEnd/>
                  </a:ln>
                </pic:spPr>
              </pic:pic>
            </a:graphicData>
          </a:graphic>
        </wp:inline>
      </w:drawing>
    </w:r>
    <w:r w:rsidRPr="00E05470">
      <w:rPr>
        <w:rFonts w:ascii="Verdana" w:hAnsi="Verdana"/>
        <w:sz w:val="20"/>
        <w:szCs w:val="20"/>
      </w:rPr>
      <w:t>„System transformacji cyfrowej i procesowej w Departamencie Strategii i Rozwoju Miasta Urzędu Miejskiego Wrocławia” nr RPDS.</w:t>
    </w:r>
    <w:hyperlink r:id="rId2" w:history="1">
      <w:r w:rsidRPr="00E05470">
        <w:rPr>
          <w:rFonts w:ascii="Verdana" w:hAnsi="Verdana"/>
          <w:sz w:val="20"/>
          <w:szCs w:val="20"/>
        </w:rPr>
        <w:t>02.01.02-02-0013</w:t>
      </w:r>
    </w:hyperlink>
    <w:r w:rsidRPr="00E05470">
      <w:rPr>
        <w:rFonts w:ascii="Verdana" w:hAnsi="Verdana"/>
        <w:sz w:val="20"/>
        <w:szCs w:val="20"/>
      </w:rPr>
      <w:t>/21</w:t>
    </w:r>
  </w:p>
  <w:p w:rsidR="00B27B58" w:rsidRDefault="00B27B5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B58" w:rsidRDefault="00B27B58" w:rsidP="00A37503">
      <w:pPr>
        <w:spacing w:after="0" w:line="240" w:lineRule="auto"/>
      </w:pPr>
      <w:r>
        <w:separator/>
      </w:r>
    </w:p>
  </w:footnote>
  <w:footnote w:type="continuationSeparator" w:id="0">
    <w:p w:rsidR="00B27B58" w:rsidRDefault="00B27B58" w:rsidP="00A375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20DA0"/>
    <w:multiLevelType w:val="hybridMultilevel"/>
    <w:tmpl w:val="82DEE29A"/>
    <w:lvl w:ilvl="0" w:tplc="E0B4D7C2">
      <w:start w:val="1"/>
      <w:numFmt w:val="lowerLetter"/>
      <w:lvlText w:val="%1)"/>
      <w:lvlJc w:val="left"/>
      <w:pPr>
        <w:ind w:left="533" w:hanging="360"/>
      </w:pPr>
      <w:rPr>
        <w:rFonts w:ascii="Verdana" w:hAnsi="Verdana" w:hint="default"/>
        <w:b/>
        <w:i w:val="0"/>
        <w:sz w:val="22"/>
        <w:szCs w:val="22"/>
      </w:rPr>
    </w:lvl>
    <w:lvl w:ilvl="1" w:tplc="04150019" w:tentative="1">
      <w:start w:val="1"/>
      <w:numFmt w:val="lowerLetter"/>
      <w:lvlText w:val="%2."/>
      <w:lvlJc w:val="left"/>
      <w:pPr>
        <w:ind w:left="1253" w:hanging="360"/>
      </w:pPr>
    </w:lvl>
    <w:lvl w:ilvl="2" w:tplc="0415001B" w:tentative="1">
      <w:start w:val="1"/>
      <w:numFmt w:val="lowerRoman"/>
      <w:lvlText w:val="%3."/>
      <w:lvlJc w:val="right"/>
      <w:pPr>
        <w:ind w:left="1973" w:hanging="180"/>
      </w:pPr>
    </w:lvl>
    <w:lvl w:ilvl="3" w:tplc="0415000F" w:tentative="1">
      <w:start w:val="1"/>
      <w:numFmt w:val="decimal"/>
      <w:lvlText w:val="%4."/>
      <w:lvlJc w:val="left"/>
      <w:pPr>
        <w:ind w:left="2693" w:hanging="360"/>
      </w:pPr>
    </w:lvl>
    <w:lvl w:ilvl="4" w:tplc="04150019" w:tentative="1">
      <w:start w:val="1"/>
      <w:numFmt w:val="lowerLetter"/>
      <w:lvlText w:val="%5."/>
      <w:lvlJc w:val="left"/>
      <w:pPr>
        <w:ind w:left="3413" w:hanging="360"/>
      </w:pPr>
    </w:lvl>
    <w:lvl w:ilvl="5" w:tplc="0415001B" w:tentative="1">
      <w:start w:val="1"/>
      <w:numFmt w:val="lowerRoman"/>
      <w:lvlText w:val="%6."/>
      <w:lvlJc w:val="right"/>
      <w:pPr>
        <w:ind w:left="4133" w:hanging="180"/>
      </w:pPr>
    </w:lvl>
    <w:lvl w:ilvl="6" w:tplc="0415000F" w:tentative="1">
      <w:start w:val="1"/>
      <w:numFmt w:val="decimal"/>
      <w:lvlText w:val="%7."/>
      <w:lvlJc w:val="left"/>
      <w:pPr>
        <w:ind w:left="4853" w:hanging="360"/>
      </w:pPr>
    </w:lvl>
    <w:lvl w:ilvl="7" w:tplc="04150019" w:tentative="1">
      <w:start w:val="1"/>
      <w:numFmt w:val="lowerLetter"/>
      <w:lvlText w:val="%8."/>
      <w:lvlJc w:val="left"/>
      <w:pPr>
        <w:ind w:left="5573" w:hanging="360"/>
      </w:pPr>
    </w:lvl>
    <w:lvl w:ilvl="8" w:tplc="0415001B" w:tentative="1">
      <w:start w:val="1"/>
      <w:numFmt w:val="lowerRoman"/>
      <w:lvlText w:val="%9."/>
      <w:lvlJc w:val="right"/>
      <w:pPr>
        <w:ind w:left="6293" w:hanging="180"/>
      </w:pPr>
    </w:lvl>
  </w:abstractNum>
  <w:abstractNum w:abstractNumId="1">
    <w:nsid w:val="25BB2CD5"/>
    <w:multiLevelType w:val="multilevel"/>
    <w:tmpl w:val="597ECE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EBA5B0C"/>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D4F35C6"/>
    <w:multiLevelType w:val="hybridMultilevel"/>
    <w:tmpl w:val="35B829FE"/>
    <w:lvl w:ilvl="0" w:tplc="C738330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517A066C"/>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30B407B"/>
    <w:multiLevelType w:val="hybridMultilevel"/>
    <w:tmpl w:val="DC88DBF0"/>
    <w:lvl w:ilvl="0" w:tplc="F6C0B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B1D5B85"/>
    <w:multiLevelType w:val="multilevel"/>
    <w:tmpl w:val="597ECE4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trackRevisions/>
  <w:defaultTabStop w:val="708"/>
  <w:hyphenationZone w:val="425"/>
  <w:characterSpacingControl w:val="doNotCompress"/>
  <w:footnotePr>
    <w:footnote w:id="-1"/>
    <w:footnote w:id="0"/>
  </w:footnotePr>
  <w:endnotePr>
    <w:endnote w:id="-1"/>
    <w:endnote w:id="0"/>
  </w:endnotePr>
  <w:compat/>
  <w:rsids>
    <w:rsidRoot w:val="00A37503"/>
    <w:rsid w:val="000F09E9"/>
    <w:rsid w:val="001A597C"/>
    <w:rsid w:val="002716CD"/>
    <w:rsid w:val="00346539"/>
    <w:rsid w:val="00354DDA"/>
    <w:rsid w:val="0044622D"/>
    <w:rsid w:val="004D12A5"/>
    <w:rsid w:val="00585442"/>
    <w:rsid w:val="005E244C"/>
    <w:rsid w:val="006447DD"/>
    <w:rsid w:val="006835BA"/>
    <w:rsid w:val="006D7C46"/>
    <w:rsid w:val="007B5D44"/>
    <w:rsid w:val="0082360B"/>
    <w:rsid w:val="00896068"/>
    <w:rsid w:val="008D57E6"/>
    <w:rsid w:val="00945F26"/>
    <w:rsid w:val="00992181"/>
    <w:rsid w:val="009C098F"/>
    <w:rsid w:val="00A37503"/>
    <w:rsid w:val="00A91F8C"/>
    <w:rsid w:val="00AB6A67"/>
    <w:rsid w:val="00B27B58"/>
    <w:rsid w:val="00B3589E"/>
    <w:rsid w:val="00BD2299"/>
    <w:rsid w:val="00CD740A"/>
    <w:rsid w:val="00D019D0"/>
    <w:rsid w:val="00D9530F"/>
    <w:rsid w:val="00E05799"/>
    <w:rsid w:val="00F17448"/>
    <w:rsid w:val="00F17953"/>
    <w:rsid w:val="00F936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7503"/>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link w:val="AkapitzlistZnak"/>
    <w:uiPriority w:val="34"/>
    <w:qFormat/>
    <w:rsid w:val="00A37503"/>
    <w:pPr>
      <w:ind w:left="720"/>
      <w:contextualSpacing/>
    </w:pPr>
  </w:style>
  <w:style w:type="paragraph" w:styleId="Tekstkomentarza">
    <w:name w:val="annotation text"/>
    <w:basedOn w:val="Normalny"/>
    <w:link w:val="TekstkomentarzaZnak"/>
    <w:rsid w:val="00A37503"/>
    <w:pPr>
      <w:spacing w:after="0" w:line="240" w:lineRule="auto"/>
    </w:pPr>
    <w:rPr>
      <w:rFonts w:ascii="Tahoma" w:eastAsia="Times New Roman" w:hAnsi="Tahoma" w:cs="Tahoma"/>
      <w:sz w:val="20"/>
      <w:szCs w:val="20"/>
    </w:rPr>
  </w:style>
  <w:style w:type="character" w:customStyle="1" w:styleId="TekstkomentarzaZnak">
    <w:name w:val="Tekst komentarza Znak"/>
    <w:basedOn w:val="Domylnaczcionkaakapitu"/>
    <w:link w:val="Tekstkomentarza"/>
    <w:rsid w:val="00A37503"/>
    <w:rPr>
      <w:rFonts w:ascii="Tahoma" w:eastAsia="Times New Roman" w:hAnsi="Tahoma" w:cs="Tahoma"/>
      <w:sz w:val="20"/>
      <w:szCs w:val="20"/>
      <w:lang w:eastAsia="pl-PL"/>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rsid w:val="00A37503"/>
    <w:rPr>
      <w:rFonts w:eastAsiaTheme="minorEastAsia"/>
      <w:lang w:eastAsia="pl-PL"/>
    </w:rPr>
  </w:style>
  <w:style w:type="paragraph" w:styleId="Nagwek">
    <w:name w:val="header"/>
    <w:basedOn w:val="Normalny"/>
    <w:link w:val="NagwekZnak"/>
    <w:uiPriority w:val="99"/>
    <w:unhideWhenUsed/>
    <w:rsid w:val="00A375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7503"/>
    <w:rPr>
      <w:rFonts w:eastAsiaTheme="minorEastAsia"/>
      <w:lang w:eastAsia="pl-PL"/>
    </w:rPr>
  </w:style>
  <w:style w:type="paragraph" w:styleId="Stopka">
    <w:name w:val="footer"/>
    <w:basedOn w:val="Normalny"/>
    <w:link w:val="StopkaZnak"/>
    <w:uiPriority w:val="99"/>
    <w:unhideWhenUsed/>
    <w:rsid w:val="00A375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7503"/>
    <w:rPr>
      <w:rFonts w:eastAsiaTheme="minorEastAsia"/>
      <w:lang w:eastAsia="pl-PL"/>
    </w:rPr>
  </w:style>
  <w:style w:type="paragraph" w:customStyle="1" w:styleId="Akapitzlist1">
    <w:name w:val="Akapit z listą1"/>
    <w:basedOn w:val="Normalny"/>
    <w:rsid w:val="00945F26"/>
    <w:pPr>
      <w:ind w:left="720"/>
    </w:pPr>
    <w:rPr>
      <w:rFonts w:ascii="Calibri" w:eastAsia="Times New Roman" w:hAnsi="Calibri" w:cs="Times New Roman"/>
      <w:lang w:eastAsia="en-US"/>
    </w:rPr>
  </w:style>
  <w:style w:type="paragraph" w:styleId="Tekstdymka">
    <w:name w:val="Balloon Text"/>
    <w:basedOn w:val="Normalny"/>
    <w:link w:val="TekstdymkaZnak"/>
    <w:uiPriority w:val="99"/>
    <w:semiHidden/>
    <w:unhideWhenUsed/>
    <w:rsid w:val="00D019D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D0"/>
    <w:rPr>
      <w:rFonts w:ascii="Tahoma" w:eastAsiaTheme="minorEastAsia" w:hAnsi="Tahoma" w:cs="Tahoma"/>
      <w:sz w:val="16"/>
      <w:szCs w:val="16"/>
      <w:lang w:eastAsia="pl-PL"/>
    </w:rPr>
  </w:style>
  <w:style w:type="paragraph" w:customStyle="1" w:styleId="ZALACZNIKMALYCENTER">
    <w:name w:val="ZALACZNIK_MALY_CENTER"/>
    <w:rsid w:val="00A91F8C"/>
    <w:pPr>
      <w:widowControl w:val="0"/>
      <w:autoSpaceDE w:val="0"/>
      <w:autoSpaceDN w:val="0"/>
      <w:adjustRightInd w:val="0"/>
      <w:spacing w:after="0" w:line="240" w:lineRule="auto"/>
      <w:jc w:val="center"/>
    </w:pPr>
    <w:rPr>
      <w:rFonts w:ascii="Arial" w:eastAsia="Times New Roman" w:hAnsi="Arial" w:cs="Arial"/>
      <w:sz w:val="14"/>
      <w:szCs w:val="1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7503"/>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A37503"/>
    <w:pPr>
      <w:ind w:left="720"/>
      <w:contextualSpacing/>
    </w:pPr>
  </w:style>
  <w:style w:type="paragraph" w:styleId="Tekstkomentarza">
    <w:name w:val="annotation text"/>
    <w:basedOn w:val="Normalny"/>
    <w:link w:val="TekstkomentarzaZnak"/>
    <w:rsid w:val="00A37503"/>
    <w:pPr>
      <w:spacing w:after="0" w:line="240" w:lineRule="auto"/>
    </w:pPr>
    <w:rPr>
      <w:rFonts w:ascii="Tahoma" w:eastAsia="Times New Roman" w:hAnsi="Tahoma" w:cs="Tahoma"/>
      <w:sz w:val="20"/>
      <w:szCs w:val="20"/>
    </w:rPr>
  </w:style>
  <w:style w:type="character" w:customStyle="1" w:styleId="TekstkomentarzaZnak">
    <w:name w:val="Tekst komentarza Znak"/>
    <w:basedOn w:val="Domylnaczcionkaakapitu"/>
    <w:link w:val="Tekstkomentarza"/>
    <w:rsid w:val="00A37503"/>
    <w:rPr>
      <w:rFonts w:ascii="Tahoma" w:eastAsia="Times New Roman" w:hAnsi="Tahoma" w:cs="Tahoma"/>
      <w:sz w:val="20"/>
      <w:szCs w:val="20"/>
      <w:lang w:eastAsia="pl-PL"/>
    </w:rPr>
  </w:style>
  <w:style w:type="character" w:customStyle="1" w:styleId="AkapitzlistZnak">
    <w:name w:val="Akapit z listą Znak"/>
    <w:link w:val="Akapitzlist"/>
    <w:uiPriority w:val="34"/>
    <w:rsid w:val="00A37503"/>
    <w:rPr>
      <w:rFonts w:eastAsiaTheme="minorEastAsia"/>
      <w:lang w:eastAsia="pl-PL"/>
    </w:rPr>
  </w:style>
  <w:style w:type="paragraph" w:styleId="Nagwek">
    <w:name w:val="header"/>
    <w:basedOn w:val="Normalny"/>
    <w:link w:val="NagwekZnak"/>
    <w:uiPriority w:val="99"/>
    <w:unhideWhenUsed/>
    <w:rsid w:val="00A375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7503"/>
    <w:rPr>
      <w:rFonts w:eastAsiaTheme="minorEastAsia"/>
      <w:lang w:eastAsia="pl-PL"/>
    </w:rPr>
  </w:style>
  <w:style w:type="paragraph" w:styleId="Stopka">
    <w:name w:val="footer"/>
    <w:basedOn w:val="Normalny"/>
    <w:link w:val="StopkaZnak"/>
    <w:uiPriority w:val="99"/>
    <w:unhideWhenUsed/>
    <w:rsid w:val="00A375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7503"/>
    <w:rPr>
      <w:rFonts w:eastAsiaTheme="minorEastAsia"/>
      <w:lang w:eastAsia="pl-PL"/>
    </w:rPr>
  </w:style>
  <w:style w:type="paragraph" w:customStyle="1" w:styleId="Akapitzlist1">
    <w:name w:val="Akapit z listą1"/>
    <w:basedOn w:val="Normalny"/>
    <w:rsid w:val="00945F26"/>
    <w:pPr>
      <w:ind w:left="720"/>
    </w:pPr>
    <w:rPr>
      <w:rFonts w:ascii="Calibri" w:eastAsia="Times New Roman"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772</Words>
  <Characters>4635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Wenc</dc:creator>
  <cp:lastModifiedBy>cuimaan01</cp:lastModifiedBy>
  <cp:revision>3</cp:revision>
  <dcterms:created xsi:type="dcterms:W3CDTF">2021-11-19T11:10:00Z</dcterms:created>
  <dcterms:modified xsi:type="dcterms:W3CDTF">2021-11-19T11:11:00Z</dcterms:modified>
</cp:coreProperties>
</file>