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57177" w:rsidRPr="00DF197E">
        <w:rPr>
          <w:rFonts w:ascii="Verdana" w:hAnsi="Verdana"/>
          <w:b/>
        </w:rPr>
        <w:t>Zapewnienie wsparcia serwisowego na infrastrukturę sprzętową IBM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857177" w:rsidRPr="00DF197E">
        <w:rPr>
          <w:rFonts w:ascii="Verdana" w:hAnsi="Verdana"/>
          <w:b/>
        </w:rPr>
        <w:t>5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857177" w:rsidRPr="00DF197E">
      <w:rPr>
        <w:rFonts w:ascii="Verdana" w:hAnsi="Verdana"/>
        <w:b/>
      </w:rPr>
      <w:t>0.5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F7EDD-E788-47AE-BDB0-5D71ECC2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20</cp:revision>
  <cp:lastPrinted>2021-06-29T11:18:00Z</cp:lastPrinted>
  <dcterms:created xsi:type="dcterms:W3CDTF">2021-02-22T18:50:00Z</dcterms:created>
  <dcterms:modified xsi:type="dcterms:W3CDTF">2022-05-10T09:38:00Z</dcterms:modified>
</cp:coreProperties>
</file>