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43792A" w:rsidRPr="0043792A">
        <w:rPr>
          <w:rFonts w:ascii="Verdana" w:hAnsi="Verdana"/>
          <w:b/>
          <w:sz w:val="22"/>
          <w:szCs w:val="22"/>
        </w:rPr>
        <w:t>Dostawa sprzętu komputerowego – komputery przenośne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43792A">
        <w:rPr>
          <w:rFonts w:ascii="Verdana" w:hAnsi="Verdana"/>
          <w:b/>
          <w:sz w:val="22"/>
          <w:szCs w:val="22"/>
        </w:rPr>
        <w:t>6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2022-05-12T07:55:00Z</dcterms:created>
  <dcterms:modified xsi:type="dcterms:W3CDTF">2022-05-12T07:55:00Z</dcterms:modified>
</cp:coreProperties>
</file>