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6D10C8" w:rsidRPr="006D10C8">
        <w:rPr>
          <w:rFonts w:ascii="Verdana" w:hAnsi="Verdana"/>
          <w:b/>
          <w:sz w:val="22"/>
          <w:szCs w:val="22"/>
        </w:rPr>
        <w:t>Dostawa Oprogramowania typu Microsoft Office Standard 2021 lub równoważnego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6D10C8">
        <w:rPr>
          <w:rFonts w:ascii="Verdana" w:hAnsi="Verdana"/>
          <w:b/>
          <w:sz w:val="22"/>
          <w:szCs w:val="22"/>
        </w:rPr>
        <w:t>12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  <w:lang w:val="x-none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  <w:rPr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2022-08-25T07:45:00Z</dcterms:created>
  <dcterms:modified xsi:type="dcterms:W3CDTF">2022-08-25T07:45:00Z</dcterms:modified>
</cp:coreProperties>
</file>