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179CA154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1754CD" w:rsidRPr="001754CD">
        <w:rPr>
          <w:rFonts w:ascii="Verdana" w:hAnsi="Verdana"/>
          <w:b/>
        </w:rPr>
        <w:t>Rozbudowa infrastruktury składowania danych</w:t>
      </w:r>
      <w:r w:rsidR="00337253">
        <w:rPr>
          <w:rFonts w:ascii="Verdana" w:hAnsi="Verdana"/>
          <w:b/>
        </w:rPr>
        <w:t xml:space="preserve"> (SIP)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1754CD">
        <w:rPr>
          <w:rFonts w:ascii="Verdana" w:hAnsi="Verdana"/>
          <w:b/>
          <w:sz w:val="22"/>
          <w:szCs w:val="22"/>
        </w:rPr>
        <w:t>1</w:t>
      </w:r>
      <w:r w:rsidR="00337253">
        <w:rPr>
          <w:rFonts w:ascii="Verdana" w:hAnsi="Verdana"/>
          <w:b/>
          <w:sz w:val="22"/>
          <w:szCs w:val="22"/>
        </w:rPr>
        <w:t>5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21DE59C1" w14:textId="6C9C5760" w:rsidR="00E3695D" w:rsidRPr="00872286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</w:t>
      </w:r>
      <w:r w:rsidR="001153FB">
        <w:rPr>
          <w:rFonts w:ascii="Verdana" w:hAnsi="Verdana"/>
          <w:b/>
          <w:sz w:val="22"/>
          <w:szCs w:val="22"/>
        </w:rPr>
        <w:t xml:space="preserve"> za </w:t>
      </w:r>
      <w:r w:rsidR="00337253">
        <w:rPr>
          <w:rFonts w:ascii="Verdana" w:hAnsi="Verdana"/>
          <w:b/>
          <w:sz w:val="22"/>
          <w:szCs w:val="22"/>
        </w:rPr>
        <w:t>część 1 – (dyski do macierzy)</w:t>
      </w:r>
      <w:r w:rsidR="001153FB">
        <w:rPr>
          <w:rFonts w:ascii="Verdana" w:hAnsi="Verdana"/>
          <w:b/>
          <w:sz w:val="22"/>
          <w:szCs w:val="22"/>
        </w:rPr>
        <w:t xml:space="preserve"> zamówienia</w:t>
      </w:r>
      <w:r w:rsidRPr="00872286">
        <w:rPr>
          <w:rFonts w:ascii="Verdana" w:hAnsi="Verdana"/>
          <w:b/>
          <w:sz w:val="22"/>
          <w:szCs w:val="22"/>
        </w:rPr>
        <w:t>:</w:t>
      </w:r>
    </w:p>
    <w:p w14:paraId="6A25F45D" w14:textId="204D8E93" w:rsidR="00E3695D" w:rsidRPr="00872286" w:rsidRDefault="00354D03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</w:t>
      </w:r>
      <w:r w:rsidR="00E3695D" w:rsidRPr="00872286">
        <w:rPr>
          <w:rFonts w:ascii="Verdana" w:hAnsi="Verdana"/>
          <w:sz w:val="22"/>
          <w:szCs w:val="22"/>
        </w:rPr>
        <w:t xml:space="preserve">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14:paraId="4D1C76EA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580AD4C2" w14:textId="1763B6BA"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 xml:space="preserve">Cena: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  <w:r w:rsidR="001754CD">
        <w:rPr>
          <w:rFonts w:ascii="Verdana" w:hAnsi="Verdana"/>
          <w:b/>
          <w:sz w:val="22"/>
          <w:szCs w:val="22"/>
        </w:rPr>
        <w:t xml:space="preserve"> </w:t>
      </w:r>
    </w:p>
    <w:p w14:paraId="6765AE0C" w14:textId="77777777" w:rsidR="00337253" w:rsidRDefault="00337253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5839BD3B" w14:textId="3E54B77C" w:rsidR="00337253" w:rsidRPr="00337253" w:rsidRDefault="00337253" w:rsidP="00337253">
      <w:pPr>
        <w:pStyle w:val="Akapitzlist"/>
        <w:numPr>
          <w:ilvl w:val="0"/>
          <w:numId w:val="3"/>
        </w:numPr>
        <w:spacing w:before="120" w:after="0"/>
        <w:ind w:left="284" w:right="-2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lastRenderedPageBreak/>
        <w:t xml:space="preserve">Cena ofertowa za część </w:t>
      </w:r>
      <w:r w:rsidR="00B7587B">
        <w:rPr>
          <w:rFonts w:ascii="Verdana" w:hAnsi="Verdana"/>
          <w:b/>
          <w:sz w:val="22"/>
          <w:szCs w:val="22"/>
        </w:rPr>
        <w:t>2</w:t>
      </w:r>
      <w:r w:rsidRPr="00337253">
        <w:rPr>
          <w:rFonts w:ascii="Verdana" w:hAnsi="Verdana"/>
          <w:b/>
          <w:sz w:val="22"/>
          <w:szCs w:val="22"/>
        </w:rPr>
        <w:t xml:space="preserve"> – (</w:t>
      </w:r>
      <w:r>
        <w:rPr>
          <w:rFonts w:ascii="Verdana" w:hAnsi="Verdana"/>
          <w:b/>
          <w:sz w:val="22"/>
          <w:szCs w:val="22"/>
        </w:rPr>
        <w:t>serwery stelażowe</w:t>
      </w:r>
      <w:r w:rsidRPr="00337253">
        <w:rPr>
          <w:rFonts w:ascii="Verdana" w:hAnsi="Verdana"/>
          <w:b/>
          <w:sz w:val="22"/>
          <w:szCs w:val="22"/>
        </w:rPr>
        <w:t>) zamówienia:</w:t>
      </w:r>
    </w:p>
    <w:p w14:paraId="3A1D6463" w14:textId="77777777" w:rsidR="00337253" w:rsidRPr="00337253" w:rsidRDefault="00337253" w:rsidP="00337253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4A10FA5" w14:textId="77777777" w:rsidR="00337253" w:rsidRPr="00337253" w:rsidRDefault="00337253" w:rsidP="00337253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66BEE3AE" w14:textId="3444F0A4" w:rsidR="00337253" w:rsidRDefault="00337253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 xml:space="preserve">Cena: _____________ zł, </w:t>
      </w:r>
    </w:p>
    <w:p w14:paraId="53D0A3DC" w14:textId="7F4703D7" w:rsidR="00B7587B" w:rsidRDefault="00B7587B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626B4B7C" w14:textId="33A589ED" w:rsidR="0067574D" w:rsidRDefault="0067574D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Oświadczam, że oferowany przedmiot zamówienia* (niepotrzebne usunąć):</w:t>
      </w:r>
    </w:p>
    <w:p w14:paraId="074C9001" w14:textId="1FE57AFF" w:rsidR="0067574D" w:rsidRPr="0067574D" w:rsidRDefault="0067574D" w:rsidP="0067574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67574D">
        <w:rPr>
          <w:rFonts w:ascii="Verdana" w:hAnsi="Verdana"/>
          <w:bCs/>
          <w:sz w:val="22"/>
          <w:szCs w:val="22"/>
        </w:rPr>
        <w:t>Jest zgodny ze środowiskiem Zamawiającego, o którym mowa w wierszu 13 Tabeli 1-  wymagań wskazanych w SOPZ</w:t>
      </w:r>
    </w:p>
    <w:p w14:paraId="122DAFDF" w14:textId="77777777" w:rsidR="0067574D" w:rsidRPr="0067574D" w:rsidRDefault="0067574D" w:rsidP="0067574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67574D">
        <w:rPr>
          <w:rFonts w:ascii="Verdana" w:hAnsi="Verdana"/>
          <w:bCs/>
          <w:sz w:val="22"/>
          <w:szCs w:val="22"/>
        </w:rPr>
        <w:t>Jest zgodny z  systemem monitorowania, o którym mowa w wierszu 1 Tabeli 2 – wymagań wskazanych w SOPZ</w:t>
      </w:r>
    </w:p>
    <w:p w14:paraId="230A4A3C" w14:textId="3F1C1DF6" w:rsidR="0067574D" w:rsidRPr="0067574D" w:rsidRDefault="0067574D" w:rsidP="0067574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67574D">
        <w:rPr>
          <w:rFonts w:ascii="Verdana" w:hAnsi="Verdana"/>
          <w:bCs/>
          <w:sz w:val="22"/>
          <w:szCs w:val="22"/>
        </w:rPr>
        <w:t xml:space="preserve"> Jest zgodny z przełącznikami i konsolą, o których mowa w wierszu 3 Tabeli 2 – wymagań wskazanych w SOPZ.</w:t>
      </w: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F66A73">
      <w:pPr>
        <w:numPr>
          <w:ilvl w:val="0"/>
          <w:numId w:val="3"/>
        </w:numPr>
        <w:spacing w:before="120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foot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3C3F9" w14:textId="7A437DA1" w:rsidR="00337253" w:rsidRDefault="00337253">
    <w:pPr>
      <w:pStyle w:val="Stopka"/>
    </w:pPr>
    <w:r>
      <w:rPr>
        <w:noProof/>
      </w:rPr>
      <w:drawing>
        <wp:inline distT="0" distB="0" distL="0" distR="0" wp14:anchorId="28C64247" wp14:editId="765A1E26">
          <wp:extent cx="576199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3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7"/>
  </w:num>
  <w:num w:numId="4">
    <w:abstractNumId w:val="23"/>
  </w:num>
  <w:num w:numId="5">
    <w:abstractNumId w:val="10"/>
  </w:num>
  <w:num w:numId="6">
    <w:abstractNumId w:val="17"/>
  </w:num>
  <w:num w:numId="7">
    <w:abstractNumId w:val="0"/>
  </w:num>
  <w:num w:numId="8">
    <w:abstractNumId w:val="29"/>
  </w:num>
  <w:num w:numId="9">
    <w:abstractNumId w:val="8"/>
  </w:num>
  <w:num w:numId="10">
    <w:abstractNumId w:val="12"/>
  </w:num>
  <w:num w:numId="11">
    <w:abstractNumId w:val="3"/>
  </w:num>
  <w:num w:numId="12">
    <w:abstractNumId w:val="14"/>
  </w:num>
  <w:num w:numId="13">
    <w:abstractNumId w:val="19"/>
  </w:num>
  <w:num w:numId="14">
    <w:abstractNumId w:val="28"/>
  </w:num>
  <w:num w:numId="15">
    <w:abstractNumId w:val="11"/>
  </w:num>
  <w:num w:numId="16">
    <w:abstractNumId w:val="31"/>
  </w:num>
  <w:num w:numId="17">
    <w:abstractNumId w:val="20"/>
  </w:num>
  <w:num w:numId="18">
    <w:abstractNumId w:val="25"/>
  </w:num>
  <w:num w:numId="19">
    <w:abstractNumId w:val="4"/>
  </w:num>
  <w:num w:numId="20">
    <w:abstractNumId w:val="9"/>
  </w:num>
  <w:num w:numId="21">
    <w:abstractNumId w:val="15"/>
  </w:num>
  <w:num w:numId="22">
    <w:abstractNumId w:val="18"/>
  </w:num>
  <w:num w:numId="23">
    <w:abstractNumId w:val="26"/>
  </w:num>
  <w:num w:numId="24">
    <w:abstractNumId w:val="2"/>
  </w:num>
  <w:num w:numId="25">
    <w:abstractNumId w:val="21"/>
  </w:num>
  <w:num w:numId="26">
    <w:abstractNumId w:val="22"/>
  </w:num>
  <w:num w:numId="27">
    <w:abstractNumId w:val="27"/>
  </w:num>
  <w:num w:numId="28">
    <w:abstractNumId w:val="6"/>
  </w:num>
  <w:num w:numId="29">
    <w:abstractNumId w:val="1"/>
  </w:num>
  <w:num w:numId="30">
    <w:abstractNumId w:val="30"/>
  </w:num>
  <w:num w:numId="31">
    <w:abstractNumId w:val="5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754CD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807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2026-01-02T14:38:00Z</dcterms:created>
  <dcterms:modified xsi:type="dcterms:W3CDTF">2026-01-02T14:38:00Z</dcterms:modified>
</cp:coreProperties>
</file>